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3E387" w14:textId="13BDBEE9" w:rsidR="00F172B2" w:rsidRDefault="00BA04B5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>
        <w:rPr>
          <w:noProof/>
        </w:rPr>
        <w:drawing>
          <wp:inline distT="0" distB="0" distL="0" distR="0" wp14:anchorId="430F9015" wp14:editId="7AEE2A48">
            <wp:extent cx="1570183" cy="883920"/>
            <wp:effectExtent l="0" t="0" r="0" b="0"/>
            <wp:docPr id="325027356" name="Afbeelding 1" descr="Afbeelding met tekst, Lettertype, logo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027356" name="Afbeelding 1" descr="Afbeelding met tekst, Lettertype, logo, schermopname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73" cy="88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C965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nl-NL"/>
          <w14:ligatures w14:val="none"/>
        </w:rPr>
        <w:t>Algemene Voorwaarden –Praktijk Jan </w:t>
      </w:r>
    </w:p>
    <w:p w14:paraId="72F19CAA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1. Algemeen</w:t>
      </w:r>
    </w:p>
    <w:p w14:paraId="3A14242A" w14:textId="43CE8C2F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1.1 Deze algemene voorwaarden zijn van toepassing op alle overeenkomsten en diensten tussen Praktijk Jan en de cliënt, tenzij schriftelijk anders is overeengekomen.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1.2 De therapeut is ingeschreven bij het BIG register en de KvK</w:t>
      </w:r>
    </w:p>
    <w:p w14:paraId="31BC2338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2. Behandeling en werkwijze</w:t>
      </w:r>
    </w:p>
    <w:p w14:paraId="199FEB85" w14:textId="75B64A38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2.1 De therapeut voert de behandeling naar beste inzicht en vermogen uit, conform de eisen van goed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hulpverlenerschap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 xml:space="preserve">2.2 De aard van de therapie is </w:t>
      </w:r>
      <w:proofErr w:type="spellStart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psycho</w:t>
      </w:r>
      <w:proofErr w:type="spellEnd"/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sociale therapie </w:t>
      </w:r>
      <w:r w:rsidR="008729C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of indien overeengekom</w:t>
      </w:r>
      <w:r w:rsidR="00E8022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en </w:t>
      </w:r>
      <w:proofErr w:type="spellStart"/>
      <w:r w:rsidR="00E8022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runningtherapie</w:t>
      </w:r>
      <w:proofErr w:type="spellEnd"/>
      <w:r w:rsidR="00E8022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en is geen vervanging voor medische behandeling tenzij anders overeengekomen.</w:t>
      </w:r>
      <w:r w:rsidR="00B879B7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De therapie wordt in overleg gegeven op </w:t>
      </w:r>
      <w:r w:rsidR="00E23C19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kantoor, buiten in de natuur of bij client thuis.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2.3 De cliënt is zelf verantwoordelijk voor het geven van juiste informatie en het nemen van beslissingen rondom zijn/haar gezondheid.</w:t>
      </w:r>
    </w:p>
    <w:p w14:paraId="271B0E6E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3. Afspraken en annulering</w:t>
      </w:r>
    </w:p>
    <w:p w14:paraId="540565E1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3.1 Afspraken kunnen tot 48 uur van tevoren kosteloos worden geannuleerd of verplaatst.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3.2 Bij niet tijdig annuleren of bij no-show wordt het volledige tarief in rekening gebracht.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3.3 Annuleren kan telefonisch of per e-mail.</w:t>
      </w:r>
    </w:p>
    <w:p w14:paraId="6E22535C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4. Tarieven en betaling</w:t>
      </w:r>
    </w:p>
    <w:p w14:paraId="35E4DC78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4.1 De tarieven staan vermeld op de website of worden vooraf besproken.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4.2 Betaling dient te geschieden na afloop van het consult, er wordt een factuur met het verschuldigde bedrag verzonden naar client per email.</w:t>
      </w:r>
    </w:p>
    <w:p w14:paraId="27EABEBD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4.3 Client is verplicht het verschuldigde bedrag binnen 14 dagen na factuurdatum te betalen.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4.4 Bij niet-tijdige betaling kunnen administratiekosten in rekening worden gebracht.</w:t>
      </w:r>
    </w:p>
    <w:p w14:paraId="73A415A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5. Vergoeding en verzekering</w:t>
      </w:r>
    </w:p>
    <w:p w14:paraId="78DF7BF6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5.1 De cliënt is zelf verantwoordelijk voor het informeren naar mogelijke vergoeding bij de zorgverzekeraar.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5.2 De therapeut is niet aansprakelijk voor het niet (volledig) vergoeden door een zorgverzekeraar.</w:t>
      </w:r>
    </w:p>
    <w:p w14:paraId="2DB1708C" w14:textId="77777777" w:rsidR="00BA04B5" w:rsidRDefault="00BA04B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69ABB290" w14:textId="77777777" w:rsidR="00BA04B5" w:rsidRDefault="00BA04B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</w:p>
    <w:p w14:paraId="30A3738B" w14:textId="0B3775B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6. Geheimhouding en privacy</w:t>
      </w:r>
    </w:p>
    <w:p w14:paraId="099479FC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6.1 De therapeut houdt zich aan de AVG en heeft een privacyverklaring beschikbaar.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6.2 Alle informatie die door de cliënt wordt verstrekt is vertrouwelijk, tenzij wettelijke verplichtingen anders vereisen.</w:t>
      </w:r>
    </w:p>
    <w:p w14:paraId="20186DE6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7. Aansprakelijkheid</w:t>
      </w:r>
    </w:p>
    <w:p w14:paraId="643CD09E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7.1 De therapeut is niet aansprakelijk voor materiële of immateriële schade voortvloeiend uit de behandeling, tenzij sprake is van opzet of grove nalatigheid.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7.2 De cliënt blijft te allen tijde verantwoordelijk voor eigen keuzes en gedragingen.</w:t>
      </w:r>
    </w:p>
    <w:p w14:paraId="0C1C22DB" w14:textId="77777777" w:rsidR="002A3F55" w:rsidRPr="002A3F55" w:rsidRDefault="002A3F55" w:rsidP="002A3F5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nl-NL"/>
          <w14:ligatures w14:val="none"/>
        </w:rPr>
        <w:t>8. Klachtenregeling</w:t>
      </w:r>
    </w:p>
    <w:p w14:paraId="2E71DCCA" w14:textId="77777777" w:rsidR="002A3F55" w:rsidRPr="002A3F55" w:rsidRDefault="002A3F55" w:rsidP="002A3F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8.1 Indien de cliënt ontevreden is, wordt verzocht dit eerst te bespreken met de therapeut.</w:t>
      </w:r>
      <w:r w:rsidRPr="002A3F5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br/>
        <w:t>8.2 Bij blijvende onvrede kan de cliënt zich wenden tot de beroepsvereniging of een geschillencommissie, indien van toepassing.</w:t>
      </w:r>
    </w:p>
    <w:p w14:paraId="612FF1D2" w14:textId="77777777" w:rsidR="002A3F55" w:rsidRPr="002A3F55" w:rsidRDefault="00013E67" w:rsidP="002A3F5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pict w14:anchorId="61B43524">
          <v:rect id="_x0000_i1025" style="width:0;height:1.5pt" o:hralign="center" o:hrstd="t" o:hr="t" fillcolor="#a0a0a0" stroked="f"/>
        </w:pict>
      </w:r>
    </w:p>
    <w:p w14:paraId="075CE739" w14:textId="77777777" w:rsidR="00A82152" w:rsidRDefault="00A82152"/>
    <w:sectPr w:rsidR="00A82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55"/>
    <w:rsid w:val="00067582"/>
    <w:rsid w:val="000C3D55"/>
    <w:rsid w:val="001D2979"/>
    <w:rsid w:val="002A3F55"/>
    <w:rsid w:val="002B0FB6"/>
    <w:rsid w:val="00315CBD"/>
    <w:rsid w:val="003A2DEE"/>
    <w:rsid w:val="008729C2"/>
    <w:rsid w:val="00987E44"/>
    <w:rsid w:val="00A82152"/>
    <w:rsid w:val="00B879B7"/>
    <w:rsid w:val="00BA04B5"/>
    <w:rsid w:val="00C938A2"/>
    <w:rsid w:val="00D1022A"/>
    <w:rsid w:val="00E23C19"/>
    <w:rsid w:val="00E80229"/>
    <w:rsid w:val="00F1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5B325"/>
  <w15:chartTrackingRefBased/>
  <w15:docId w15:val="{38B87CAC-DB47-4E83-8EBC-288FB8CD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A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A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A3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A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A3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A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A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A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A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3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A3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A3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A3F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A3F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A3F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A3F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A3F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A3F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A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A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A3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A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A3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A3F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A3F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A3F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A3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A3F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A3F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81756-2325-4d48-bca4-c15ed1d7a5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CD66073F569439ECED524DC4B0A27" ma:contentTypeVersion="14" ma:contentTypeDescription="Een nieuw document maken." ma:contentTypeScope="" ma:versionID="93ff17de7d412459fdc15d0db239c13c">
  <xsd:schema xmlns:xsd="http://www.w3.org/2001/XMLSchema" xmlns:xs="http://www.w3.org/2001/XMLSchema" xmlns:p="http://schemas.microsoft.com/office/2006/metadata/properties" xmlns:ns3="b0181756-2325-4d48-bca4-c15ed1d7a517" xmlns:ns4="d8dbc623-f69b-47f8-bef7-47189b59adf2" targetNamespace="http://schemas.microsoft.com/office/2006/metadata/properties" ma:root="true" ma:fieldsID="01e4b5403c46671c6e201c0cff67a46a" ns3:_="" ns4:_="">
    <xsd:import namespace="b0181756-2325-4d48-bca4-c15ed1d7a517"/>
    <xsd:import namespace="d8dbc623-f69b-47f8-bef7-47189b59ad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81756-2325-4d48-bca4-c15ed1d7a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bc623-f69b-47f8-bef7-47189b59ad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8A628E-9C4B-4058-B49B-81ED75B4F7AC}">
  <ds:schemaRefs>
    <ds:schemaRef ds:uri="http://schemas.microsoft.com/office/2006/metadata/properties"/>
    <ds:schemaRef ds:uri="http://schemas.microsoft.com/office/infopath/2007/PartnerControls"/>
    <ds:schemaRef ds:uri="b0181756-2325-4d48-bca4-c15ed1d7a517"/>
  </ds:schemaRefs>
</ds:datastoreItem>
</file>

<file path=customXml/itemProps2.xml><?xml version="1.0" encoding="utf-8"?>
<ds:datastoreItem xmlns:ds="http://schemas.openxmlformats.org/officeDocument/2006/customXml" ds:itemID="{7584AE00-518B-425A-89DB-9A36B575B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B25B1-48FA-42F5-8103-2EA18DB65F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181756-2325-4d48-bca4-c15ed1d7a517"/>
    <ds:schemaRef ds:uri="d8dbc623-f69b-47f8-bef7-47189b59a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Peter de Rijke</dc:creator>
  <cp:keywords/>
  <dc:description/>
  <cp:lastModifiedBy>Jan Peter de Rijke</cp:lastModifiedBy>
  <cp:revision>8</cp:revision>
  <dcterms:created xsi:type="dcterms:W3CDTF">2025-06-10T19:29:00Z</dcterms:created>
  <dcterms:modified xsi:type="dcterms:W3CDTF">2026-06-01T12:56:00Z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0x01010030FCD66073F569439ECED524DC4B0A27</vt:lpwstr>
  </property>
</Properties>
</file>